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02BB9403"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r>
      <w:r w:rsidR="00AB0ACB">
        <w:rPr>
          <w:rFonts w:ascii="Arial" w:hAnsi="Arial" w:cs="Arial"/>
          <w:b/>
          <w:bCs/>
          <w:sz w:val="24"/>
          <w:szCs w:val="24"/>
        </w:rPr>
        <w:t>S3i16045</w:t>
      </w:r>
      <w:r w:rsidR="0074190D">
        <w:rPr>
          <w:rFonts w:ascii="Arial" w:hAnsi="Arial" w:cs="Arial"/>
          <w:b/>
          <w:bCs/>
          <w:sz w:val="24"/>
          <w:szCs w:val="24"/>
        </w:rPr>
        <w:t>0</w:t>
      </w:r>
    </w:p>
    <w:p w14:paraId="02AA2272" w14:textId="7129F26E"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r w:rsidR="00AB0ACB">
        <w:rPr>
          <w:rFonts w:ascii="Arial" w:hAnsi="Arial" w:cs="Arial"/>
          <w:b/>
          <w:bCs/>
        </w:rPr>
        <w:t>revision of S3i160440</w:t>
      </w:r>
      <w:bookmarkStart w:id="0" w:name="_GoBack"/>
      <w:bookmarkEnd w:id="0"/>
    </w:p>
    <w:p w14:paraId="53F81973" w14:textId="7D2B7237"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E1372F">
        <w:rPr>
          <w:rFonts w:ascii="Arial" w:hAnsi="Arial" w:cs="Arial"/>
          <w:b/>
        </w:rPr>
        <w:t xml:space="preserve">NTT </w:t>
      </w:r>
      <w:r w:rsidR="00E1372F">
        <w:rPr>
          <w:rFonts w:ascii="Arial" w:hAnsi="Arial" w:cs="Arial"/>
          <w:b/>
          <w:lang w:eastAsia="ja-JP"/>
        </w:rPr>
        <w:t>DOCOMO</w:t>
      </w:r>
      <w:r w:rsidR="00AB0ACB">
        <w:rPr>
          <w:rFonts w:ascii="Arial" w:hAnsi="Arial" w:cs="Arial"/>
          <w:b/>
          <w:lang w:eastAsia="ja-JP"/>
        </w:rPr>
        <w:t>, Sprint</w:t>
      </w:r>
    </w:p>
    <w:p w14:paraId="6FF526CB" w14:textId="2F45AD37"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B64AD">
        <w:rPr>
          <w:rFonts w:ascii="Arial" w:hAnsi="Arial" w:cs="Arial"/>
          <w:b/>
          <w:lang w:eastAsia="ja-JP"/>
        </w:rPr>
        <w:t xml:space="preserve">on </w:t>
      </w:r>
      <w:r w:rsidR="0074190D">
        <w:rPr>
          <w:rFonts w:ascii="Arial" w:hAnsi="Arial" w:cs="Arial"/>
          <w:b/>
          <w:lang w:eastAsia="ja-JP"/>
        </w:rPr>
        <w:t xml:space="preserve">detection of </w:t>
      </w:r>
      <w:r w:rsidR="000A76ED">
        <w:rPr>
          <w:rFonts w:ascii="Arial" w:hAnsi="Arial" w:cs="Arial"/>
          <w:b/>
          <w:lang w:eastAsia="ja-JP"/>
        </w:rPr>
        <w:t>encryption</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2690842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70C51864" w14:textId="2567F1F5" w:rsidR="00E1372F" w:rsidRDefault="00E1372F" w:rsidP="0057750E">
      <w:pPr>
        <w:rPr>
          <w:rFonts w:ascii="Arial" w:hAnsi="Arial" w:cs="Arial"/>
        </w:rPr>
      </w:pPr>
      <w:r>
        <w:rPr>
          <w:rFonts w:ascii="Arial" w:hAnsi="Arial" w:cs="Arial"/>
        </w:rPr>
        <w:t xml:space="preserve">Section 4 of the draft TR 33.827 contains </w:t>
      </w:r>
      <w:r w:rsidR="00D41958">
        <w:rPr>
          <w:rFonts w:ascii="Arial" w:hAnsi="Arial" w:cs="Arial"/>
        </w:rPr>
        <w:t>the following editor</w:t>
      </w:r>
      <w:r>
        <w:rPr>
          <w:rFonts w:ascii="Arial" w:hAnsi="Arial" w:cs="Arial"/>
        </w:rPr>
        <w:t>'s note</w:t>
      </w:r>
      <w:r w:rsidR="00D41958">
        <w:rPr>
          <w:rFonts w:ascii="Arial" w:hAnsi="Arial" w:cs="Arial"/>
        </w:rPr>
        <w:t xml:space="preserve">s on </w:t>
      </w:r>
      <w:r w:rsidR="000A76ED">
        <w:rPr>
          <w:rFonts w:ascii="Arial" w:hAnsi="Arial" w:cs="Arial"/>
        </w:rPr>
        <w:t>encryption</w:t>
      </w:r>
      <w:r>
        <w:rPr>
          <w:rFonts w:ascii="Arial" w:hAnsi="Arial" w:cs="Arial"/>
        </w:rPr>
        <w:t xml:space="preserve">: </w:t>
      </w:r>
    </w:p>
    <w:p w14:paraId="6C817AD4" w14:textId="77777777" w:rsidR="00D83B80" w:rsidRDefault="00D83B80" w:rsidP="00D83B80">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419A48AC" w14:textId="529107D4" w:rsidR="00D41958" w:rsidRDefault="00D41958" w:rsidP="00D41958">
      <w:pPr>
        <w:pStyle w:val="EditorsNote"/>
        <w:rPr>
          <w:lang w:eastAsia="ja-JP"/>
        </w:rPr>
      </w:pPr>
      <w:r>
        <w:rPr>
          <w:lang w:eastAsia="ja-JP"/>
        </w:rPr>
        <w:t>Editor's Note: There needs to be a description of detecting and reporting the media plane encryption level (e.g. only only integrity protection).</w:t>
      </w:r>
    </w:p>
    <w:p w14:paraId="337AC3AD" w14:textId="77777777" w:rsidR="0004364A" w:rsidRDefault="0004364A" w:rsidP="0057750E">
      <w:pPr>
        <w:rPr>
          <w:rFonts w:ascii="Arial" w:hAnsi="Arial" w:cs="Arial"/>
        </w:rPr>
      </w:pPr>
      <w:r>
        <w:rPr>
          <w:rFonts w:ascii="Arial" w:hAnsi="Arial" w:cs="Arial"/>
        </w:rPr>
        <w:t xml:space="preserve">There are two levels of encryption possible within the IMS framework: signalling and media. </w:t>
      </w:r>
    </w:p>
    <w:p w14:paraId="5357FB1F" w14:textId="02DBF907" w:rsidR="0004364A" w:rsidRDefault="0004364A" w:rsidP="0057750E">
      <w:pPr>
        <w:rPr>
          <w:rFonts w:ascii="Arial" w:hAnsi="Arial" w:cs="Arial"/>
        </w:rPr>
      </w:pPr>
      <w:r>
        <w:rPr>
          <w:rFonts w:ascii="Arial" w:hAnsi="Arial" w:cs="Arial"/>
        </w:rPr>
        <w:t>Signalling plane encryption is negotiated in an IKE exchange and can be detected by analysing the IKE exchange for proposed confidentiality algorithms.</w:t>
      </w:r>
    </w:p>
    <w:p w14:paraId="68AEAF71" w14:textId="0587F944" w:rsidR="0004364A" w:rsidRDefault="0004364A" w:rsidP="0057750E">
      <w:pPr>
        <w:rPr>
          <w:rFonts w:ascii="Arial" w:hAnsi="Arial" w:cs="Arial"/>
        </w:rPr>
      </w:pPr>
      <w:r>
        <w:rPr>
          <w:rFonts w:ascii="Arial" w:hAnsi="Arial" w:cs="Arial"/>
        </w:rPr>
        <w:t>Media plane encryption is negotiated in the SDP exchange and can be detected by looking for the information elements proposing confidentiality protection.</w:t>
      </w:r>
    </w:p>
    <w:p w14:paraId="2F46CB73" w14:textId="4B4EF10A" w:rsidR="0004364A" w:rsidRDefault="0004364A" w:rsidP="0057750E">
      <w:pPr>
        <w:rPr>
          <w:rFonts w:ascii="Arial" w:hAnsi="Arial" w:cs="Arial"/>
        </w:rPr>
      </w:pPr>
      <w:r>
        <w:rPr>
          <w:rFonts w:ascii="Arial" w:hAnsi="Arial" w:cs="Arial"/>
        </w:rPr>
        <w:t>Both, signalling session end points and media plane endpoints are characterized by 4-tupels of source port and IP-address, and destination port and IP-address. The same 4-tupel is described to define service data flows, which is the base of TFT rules.</w:t>
      </w:r>
      <w:r w:rsidR="004B3EF4">
        <w:rPr>
          <w:rFonts w:ascii="Arial" w:hAnsi="Arial" w:cs="Arial"/>
        </w:rPr>
        <w:t xml:space="preserve"> </w:t>
      </w:r>
    </w:p>
    <w:p w14:paraId="4F202F73" w14:textId="489F693D" w:rsidR="00E1372F" w:rsidRPr="00E1372F" w:rsidRDefault="0074190D" w:rsidP="0057750E">
      <w:pPr>
        <w:rPr>
          <w:rFonts w:ascii="Arial" w:hAnsi="Arial" w:cs="Arial"/>
          <w:b/>
        </w:rPr>
      </w:pPr>
      <w:r>
        <w:rPr>
          <w:rFonts w:ascii="Arial" w:hAnsi="Arial" w:cs="Arial"/>
          <w:b/>
        </w:rPr>
        <w:t>Proposal</w:t>
      </w:r>
    </w:p>
    <w:p w14:paraId="0D806C6A" w14:textId="053C80F2" w:rsidR="00AB0ACB" w:rsidRDefault="000A76ED" w:rsidP="0057750E">
      <w:pPr>
        <w:rPr>
          <w:rFonts w:ascii="Arial" w:hAnsi="Arial" w:cs="Arial"/>
        </w:rPr>
      </w:pPr>
      <w:r>
        <w:rPr>
          <w:rFonts w:ascii="Arial" w:hAnsi="Arial" w:cs="Arial"/>
        </w:rPr>
        <w:t>I</w:t>
      </w:r>
      <w:r w:rsidR="00E1372F">
        <w:rPr>
          <w:rFonts w:ascii="Arial" w:hAnsi="Arial" w:cs="Arial"/>
        </w:rPr>
        <w:t>t is proposed to delete the editor's note</w:t>
      </w:r>
      <w:r>
        <w:rPr>
          <w:rFonts w:ascii="Arial" w:hAnsi="Arial" w:cs="Arial"/>
        </w:rPr>
        <w:t>s as shown in the following pCR and include possibilities for operator policy options.</w:t>
      </w:r>
      <w:r w:rsidR="0074190D">
        <w:rPr>
          <w:rFonts w:ascii="Arial" w:hAnsi="Arial" w:cs="Arial"/>
        </w:rPr>
        <w:t xml:space="preserve"> There are no solutions proposed as the detection option is implementation specific and doesn't require standardization.</w:t>
      </w:r>
    </w:p>
    <w:p w14:paraId="0EFB6207" w14:textId="77777777" w:rsidR="00E1372F" w:rsidRDefault="00E1372F" w:rsidP="0057750E">
      <w:pPr>
        <w:rPr>
          <w:rFonts w:ascii="Arial" w:hAnsi="Arial" w:cs="Arial"/>
        </w:rPr>
      </w:pPr>
    </w:p>
    <w:p w14:paraId="58727B4A" w14:textId="77777777" w:rsidR="0004364A" w:rsidRDefault="0004364A" w:rsidP="0004364A">
      <w:pPr>
        <w:rPr>
          <w:rFonts w:ascii="Arial" w:hAnsi="Arial" w:cs="Arial"/>
        </w:rPr>
      </w:pPr>
      <w:bookmarkStart w:id="1" w:name="_Toc442729318"/>
      <w:bookmarkStart w:id="2" w:name="_Toc450171203"/>
      <w:bookmarkStart w:id="3" w:name="_Toc457262318"/>
      <w:bookmarkStart w:id="4" w:name="_Toc457276600"/>
      <w:r>
        <w:rPr>
          <w:rFonts w:ascii="Arial" w:hAnsi="Arial" w:cs="Arial"/>
        </w:rPr>
        <w:t xml:space="preserve">************************** START OF CHANGES *****************************  </w:t>
      </w:r>
    </w:p>
    <w:p w14:paraId="49EE1180" w14:textId="77777777" w:rsidR="004B3EF4" w:rsidRDefault="004B3EF4" w:rsidP="004B3EF4">
      <w:pPr>
        <w:pStyle w:val="berschrift1"/>
        <w:rPr>
          <w:lang w:eastAsia="ja-JP"/>
        </w:rPr>
      </w:pPr>
      <w:bookmarkStart w:id="5" w:name="_Toc442729262"/>
      <w:bookmarkStart w:id="6" w:name="_Toc450171138"/>
      <w:bookmarkStart w:id="7" w:name="_Toc457262245"/>
      <w:bookmarkStart w:id="8" w:name="_Toc457276527"/>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5"/>
      <w:r>
        <w:rPr>
          <w:lang w:eastAsia="ja-JP"/>
        </w:rPr>
        <w:t>requirements</w:t>
      </w:r>
      <w:bookmarkEnd w:id="6"/>
      <w:bookmarkEnd w:id="7"/>
      <w:bookmarkEnd w:id="8"/>
    </w:p>
    <w:p w14:paraId="4D2234D0" w14:textId="77777777" w:rsidR="004B3EF4" w:rsidRDefault="004B3EF4" w:rsidP="004B3EF4">
      <w:pPr>
        <w:pStyle w:val="EditorsNote"/>
        <w:rPr>
          <w:lang w:eastAsia="ja-JP"/>
        </w:rPr>
      </w:pPr>
      <w:r>
        <w:rPr>
          <w:lang w:eastAsia="ja-JP"/>
        </w:rPr>
        <w:t>Editor's Note: The issue of proper GPT-U tunnel selection needs to be described.  E.g. APN, FQDN for GTP-U far end point, etc.</w:t>
      </w:r>
    </w:p>
    <w:p w14:paraId="3450FD2F" w14:textId="77777777" w:rsidR="004B3EF4" w:rsidRDefault="004B3EF4" w:rsidP="004B3EF4">
      <w:pPr>
        <w:pStyle w:val="EditorsNote"/>
        <w:rPr>
          <w:lang w:eastAsia="ja-JP"/>
        </w:rPr>
      </w:pPr>
      <w:r>
        <w:rPr>
          <w:lang w:eastAsia="ja-JP"/>
        </w:rPr>
        <w:t>Editor's Note:  The issue of extracting specific RTP media flows out of a GTP-U tunnel needs to be described – tunnel de-multiplexing.</w:t>
      </w:r>
    </w:p>
    <w:p w14:paraId="220DC3F3" w14:textId="77777777" w:rsidR="004B3EF4" w:rsidRDefault="004B3EF4" w:rsidP="004B3EF4">
      <w:pPr>
        <w:pStyle w:val="EditorsNote"/>
        <w:rPr>
          <w:lang w:eastAsia="ja-JP"/>
        </w:rPr>
      </w:pPr>
      <w:r>
        <w:rPr>
          <w:lang w:eastAsia="ja-JP"/>
        </w:rPr>
        <w:t>Editor's Note: There needs to be an issue added describing content (codec) reporting.</w:t>
      </w:r>
    </w:p>
    <w:p w14:paraId="05230CE2" w14:textId="0E64A81C" w:rsidR="004B3EF4" w:rsidDel="004B3EF4" w:rsidRDefault="004B3EF4" w:rsidP="004B3EF4">
      <w:pPr>
        <w:pStyle w:val="EditorsNote"/>
        <w:rPr>
          <w:del w:id="9" w:author="DCM" w:date="2016-08-23T15:52:00Z"/>
          <w:lang w:eastAsia="ja-JP"/>
        </w:rPr>
      </w:pPr>
      <w:del w:id="10" w:author="DCM" w:date="2016-08-23T15:52:00Z">
        <w:r w:rsidDel="004B3EF4">
          <w:rPr>
            <w:lang w:eastAsia="ja-JP"/>
          </w:rPr>
          <w:delText>Editor's Note: There needs to be text added illustrating some operator policy options available for detection of unwanted encryption and unsupported media.  There may also need some examination of the applicable TFT rules and whether there are any TFT rule gaps.</w:delText>
        </w:r>
      </w:del>
    </w:p>
    <w:p w14:paraId="2CB1F825" w14:textId="6A33C9FF" w:rsidR="004B3EF4" w:rsidDel="004B3EF4" w:rsidRDefault="004B3EF4" w:rsidP="004B3EF4">
      <w:pPr>
        <w:pStyle w:val="EditorsNote"/>
        <w:rPr>
          <w:del w:id="11" w:author="DCM" w:date="2016-08-23T15:52:00Z"/>
          <w:lang w:eastAsia="ja-JP"/>
        </w:rPr>
      </w:pPr>
      <w:del w:id="12" w:author="DCM" w:date="2016-08-23T15:52:00Z">
        <w:r w:rsidDel="004B3EF4">
          <w:rPr>
            <w:lang w:eastAsia="ja-JP"/>
          </w:rPr>
          <w:delText>Editor's Note: There needs to be a description of detecting and reporting the media plane encryption level (e.g. only only integrity protection).</w:delText>
        </w:r>
      </w:del>
    </w:p>
    <w:p w14:paraId="42896634" w14:textId="77777777" w:rsidR="004B3EF4" w:rsidRDefault="004B3EF4" w:rsidP="004B3EF4">
      <w:pPr>
        <w:pStyle w:val="EditorsNote"/>
        <w:rPr>
          <w:lang w:eastAsia="ja-JP"/>
        </w:rPr>
      </w:pPr>
      <w:r>
        <w:rPr>
          <w:lang w:eastAsia="ja-JP"/>
        </w:rPr>
        <w:lastRenderedPageBreak/>
        <w:t>Editor's Note: There needs to be some text explaining BBIFF impact on S-GW when integrated into the S-GW.</w:t>
      </w:r>
    </w:p>
    <w:p w14:paraId="2C22ACA9" w14:textId="77777777" w:rsidR="004B3EF4" w:rsidRPr="000C1A6A" w:rsidRDefault="004B3EF4" w:rsidP="004B3EF4">
      <w:pPr>
        <w:pStyle w:val="EditorsNote"/>
      </w:pPr>
      <w:r>
        <w:t>Editor’s Note: A statement or assumption is needed on whether compression of SIP signalling messages (SIGCOMP, as defined in TS 24.229 clause 8.1) can be supported with S8HR approach.</w:t>
      </w:r>
    </w:p>
    <w:p w14:paraId="77E88BC4" w14:textId="77777777" w:rsidR="0004364A" w:rsidRDefault="0004364A" w:rsidP="0004364A">
      <w:pPr>
        <w:rPr>
          <w:rFonts w:ascii="Arial" w:hAnsi="Arial" w:cs="Arial"/>
        </w:rPr>
      </w:pPr>
    </w:p>
    <w:bookmarkEnd w:id="1"/>
    <w:bookmarkEnd w:id="2"/>
    <w:bookmarkEnd w:id="3"/>
    <w:bookmarkEnd w:id="4"/>
    <w:p w14:paraId="1E3D771E" w14:textId="77777777" w:rsidR="00AB0ACB" w:rsidRDefault="00AB0ACB" w:rsidP="00AB0ACB">
      <w:pPr>
        <w:rPr>
          <w:rFonts w:ascii="Arial" w:hAnsi="Arial" w:cs="Arial"/>
        </w:rPr>
      </w:pPr>
      <w:r>
        <w:rPr>
          <w:rFonts w:ascii="Arial" w:hAnsi="Arial" w:cs="Arial"/>
        </w:rPr>
        <w:t xml:space="preserve">****************************** NEXT CHANGE *********************************  </w:t>
      </w:r>
    </w:p>
    <w:p w14:paraId="370F8B7F" w14:textId="77777777" w:rsidR="00AB0ACB" w:rsidRPr="00025CB8" w:rsidRDefault="00AB0ACB" w:rsidP="00AB0ACB">
      <w:pPr>
        <w:pStyle w:val="berschrift3"/>
        <w:rPr>
          <w:lang w:eastAsia="zh-CN"/>
        </w:rPr>
      </w:pPr>
      <w:r>
        <w:rPr>
          <w:lang w:eastAsia="zh-CN"/>
        </w:rPr>
        <w:t>5.10.4</w:t>
      </w:r>
      <w:r>
        <w:rPr>
          <w:lang w:eastAsia="zh-CN"/>
        </w:rPr>
        <w:tab/>
        <w:t>Solution approaches</w:t>
      </w:r>
    </w:p>
    <w:p w14:paraId="6A67598E" w14:textId="77777777" w:rsidR="00AB0ACB" w:rsidRDefault="00AB0ACB" w:rsidP="00AB0ACB">
      <w:pPr>
        <w:rPr>
          <w:ins w:id="13" w:author="DCM" w:date="2016-08-23T15:23:00Z"/>
        </w:rPr>
      </w:pPr>
      <w:r>
        <w:t>LMISF receives a copy of all traffic the IMS signalling bearers belonging to all inbound roamer</w:t>
      </w:r>
      <w:ins w:id="14" w:author="DCM" w:date="2016-08-23T15:23:00Z">
        <w:r>
          <w:t>s</w:t>
        </w:r>
      </w:ins>
      <w:r>
        <w:t xml:space="preserve">. </w:t>
      </w:r>
      <w:ins w:id="15" w:author="DCM" w:date="2016-08-23T15:23:00Z">
        <w:r>
          <w:t xml:space="preserve">Security of IMS signalling relies on IPsec, with an IKE key exchange, which is performed over the IMS signalling bearer. </w:t>
        </w:r>
      </w:ins>
      <w:ins w:id="16" w:author="greg schumacher" w:date="2016-08-23T20:39:00Z">
        <w:r>
          <w:t xml:space="preserve">Since the LMISF will need to </w:t>
        </w:r>
      </w:ins>
      <w:ins w:id="17" w:author="greg schumacher" w:date="2016-08-23T20:47:00Z">
        <w:r>
          <w:t>extract all of the</w:t>
        </w:r>
      </w:ins>
      <w:ins w:id="18" w:author="greg schumacher" w:date="2016-08-23T20:48:00Z">
        <w:r>
          <w:t xml:space="preserve"> IMS signalling bearer for the entire duration it is established, </w:t>
        </w:r>
      </w:ins>
      <w:ins w:id="19" w:author="DCM" w:date="2016-08-23T15:23:00Z">
        <w:del w:id="20" w:author="greg schumacher" w:date="2016-08-23T20:48:00Z">
          <w:r w:rsidDel="00D251EA">
            <w:delText>T</w:delText>
          </w:r>
        </w:del>
      </w:ins>
      <w:ins w:id="21" w:author="greg schumacher" w:date="2016-08-23T20:48:00Z">
        <w:r>
          <w:t>t</w:t>
        </w:r>
      </w:ins>
      <w:ins w:id="22" w:author="DCM" w:date="2016-08-23T15:23:00Z">
        <w:r>
          <w:t xml:space="preserve">he algorithm negotiation is available to the LMISF, thus the LMISF can detect whether an algorithm with confidentiality protection has been selected. LMISF informs LPCF, which then acts according to VPLMN policy, which is enforced by BBIFF. Possible VPLMN policies may be termination of offending SDF or reporting of the policy violation to authorities or OAM. </w:t>
        </w:r>
      </w:ins>
    </w:p>
    <w:p w14:paraId="19E3954C" w14:textId="77777777" w:rsidR="00AB0ACB" w:rsidRDefault="00AB0ACB" w:rsidP="00AB0ACB">
      <w:r>
        <w:t xml:space="preserve">If the LMISF detects non-SIP traffic on the signalling bearer, this may be due to </w:t>
      </w:r>
      <w:ins w:id="23" w:author="DCM" w:date="2016-08-23T15:24:00Z">
        <w:r>
          <w:t>non-standard</w:t>
        </w:r>
      </w:ins>
      <w:del w:id="24" w:author="DCM" w:date="2016-08-23T15:24:00Z">
        <w:r w:rsidDel="00D83B80">
          <w:delText xml:space="preserve">encryption of the </w:delText>
        </w:r>
      </w:del>
      <w:r>
        <w:t>SIP signalling traffic</w:t>
      </w:r>
      <w:del w:id="25" w:author="DCM" w:date="2016-08-23T15:24:00Z">
        <w:r w:rsidDel="00D83B80">
          <w:delText>.</w:delText>
        </w:r>
      </w:del>
      <w:r>
        <w:t xml:space="preserve"> </w:t>
      </w:r>
      <w:ins w:id="26" w:author="DCM" w:date="2016-08-23T15:24:00Z">
        <w:r>
          <w:t xml:space="preserve">or the IMS signalling bearer being used for non-standard traffic. As this may be considered a billing problem in the VPLMN, there may already be PCRF rules to prevent this kind of traffic. Thus, it is a configuration option in the </w:t>
        </w:r>
        <w:del w:id="27" w:author="greg schumacher" w:date="2016-08-23T20:50:00Z">
          <w:r w:rsidDel="00D251EA">
            <w:delText>visited network</w:delText>
          </w:r>
        </w:del>
      </w:ins>
      <w:ins w:id="28" w:author="greg schumacher" w:date="2016-08-23T20:50:00Z">
        <w:r>
          <w:t>VPLMN</w:t>
        </w:r>
      </w:ins>
      <w:ins w:id="29" w:author="DCM" w:date="2016-08-23T15:24:00Z">
        <w:r>
          <w:t xml:space="preserve"> whether </w:t>
        </w:r>
      </w:ins>
      <w:ins w:id="30" w:author="greg schumacher" w:date="2016-08-23T20:51:00Z">
        <w:r>
          <w:t xml:space="preserve">the </w:t>
        </w:r>
      </w:ins>
      <w:ins w:id="31" w:author="DCM" w:date="2016-08-23T15:24:00Z">
        <w:r>
          <w:t xml:space="preserve">LMISF informs </w:t>
        </w:r>
      </w:ins>
      <w:ins w:id="32" w:author="greg schumacher" w:date="2016-08-23T20:51:00Z">
        <w:r>
          <w:t xml:space="preserve">the </w:t>
        </w:r>
      </w:ins>
      <w:ins w:id="33" w:author="DCM" w:date="2016-08-23T15:24:00Z">
        <w:r>
          <w:t>LPCF, which then acts according to VPLMN policy, which is enforced by BBIFF. Possible VPLMN policies may be termination of offending SDF or reporting of the policy violation to authorities or OAM.</w:t>
        </w:r>
      </w:ins>
      <w:del w:id="34" w:author="DCM" w:date="2016-08-23T15:24:00Z">
        <w:r w:rsidDel="00D83B80">
          <w:delText>LMISF informs LPCF, which then acts according to VPLMN policy, which is enforced by S-GW/BBIFF</w:delText>
        </w:r>
      </w:del>
      <w:r>
        <w:t xml:space="preserve">. </w:t>
      </w:r>
    </w:p>
    <w:p w14:paraId="4AE34FFD" w14:textId="77777777" w:rsidR="00AB0ACB" w:rsidRDefault="00AB0ACB" w:rsidP="00AB0ACB">
      <w:r>
        <w:t xml:space="preserve">LMISF is also aware of SIP IEs used for setting up media plane security, i.e. </w:t>
      </w:r>
      <w:ins w:id="35" w:author="DCM" w:date="2016-08-23T15:25:00Z">
        <w:r>
          <w:t xml:space="preserve">a crypto </w:t>
        </w:r>
      </w:ins>
      <w:ins w:id="36" w:author="greg schumacher" w:date="2016-08-23T20:52:00Z">
        <w:r>
          <w:t xml:space="preserve">information </w:t>
        </w:r>
      </w:ins>
      <w:ins w:id="37" w:author="DCM" w:date="2016-08-23T15:25:00Z">
        <w:r>
          <w:t xml:space="preserve">element in the </w:t>
        </w:r>
      </w:ins>
      <w:r>
        <w:t>SDP offer, cf. TS33.328[</w:t>
      </w:r>
      <w:ins w:id="38" w:author="DCM" w:date="2016-08-23T15:25:00Z">
        <w:r>
          <w:t>8</w:t>
        </w:r>
      </w:ins>
      <w:del w:id="39" w:author="DCM" w:date="2016-08-23T15:25:00Z">
        <w:r w:rsidDel="00D83B80">
          <w:delText>xx</w:delText>
        </w:r>
      </w:del>
      <w:r>
        <w:t>]. If the LMISF detects such IEs</w:t>
      </w:r>
      <w:ins w:id="40" w:author="DCM" w:date="2016-08-23T15:25:00Z">
        <w:r>
          <w:t xml:space="preserve"> proposing confidentiality protection</w:t>
        </w:r>
      </w:ins>
      <w:ins w:id="41" w:author="greg schumacher" w:date="2016-08-23T20:52:00Z">
        <w:r>
          <w:t xml:space="preserve"> be established</w:t>
        </w:r>
      </w:ins>
      <w:r>
        <w:t>, LMISF informs LPCF, which then acts according to VPLMN policy, which is enforced by S-GW/BBIFF.</w:t>
      </w:r>
      <w:ins w:id="42" w:author="DCM" w:date="2016-08-23T15:25:00Z">
        <w:r>
          <w:t xml:space="preserve"> Possible VPLMN policies may be termination of offending SDF or reporting of the policy violation to authorities or OAM.</w:t>
        </w:r>
      </w:ins>
    </w:p>
    <w:p w14:paraId="5F0D459F" w14:textId="77777777" w:rsidR="00E1372F" w:rsidRDefault="00E1372F" w:rsidP="0057750E">
      <w:pPr>
        <w:rPr>
          <w:rFonts w:ascii="Arial" w:hAnsi="Arial" w:cs="Arial"/>
        </w:rPr>
      </w:pPr>
    </w:p>
    <w:p w14:paraId="4B09BD6A" w14:textId="64FDA7DE" w:rsidR="00E1372F" w:rsidRDefault="00E1372F" w:rsidP="00E1372F">
      <w:pPr>
        <w:rPr>
          <w:rFonts w:ascii="Arial" w:hAnsi="Arial" w:cs="Arial"/>
        </w:rPr>
      </w:pPr>
      <w:r>
        <w:rPr>
          <w:rFonts w:ascii="Arial" w:hAnsi="Arial" w:cs="Arial"/>
        </w:rPr>
        <w:t xml:space="preserve">************************** END OF CHANGES *****************************  </w:t>
      </w:r>
    </w:p>
    <w:p w14:paraId="1CF0556B" w14:textId="77777777" w:rsidR="00E1372F" w:rsidRDefault="00E1372F" w:rsidP="0057750E">
      <w:pPr>
        <w:rPr>
          <w:rFonts w:ascii="Arial" w:hAnsi="Arial" w:cs="Arial"/>
        </w:rPr>
      </w:pPr>
    </w:p>
    <w:p w14:paraId="144FF5CF" w14:textId="5445B25B" w:rsidR="00166605" w:rsidRDefault="007440A8" w:rsidP="0057750E">
      <w:pPr>
        <w:rPr>
          <w:rFonts w:ascii="Arial" w:hAnsi="Arial" w:cs="Arial"/>
        </w:rPr>
      </w:pPr>
      <w:r>
        <w:rPr>
          <w:rFonts w:ascii="Arial" w:hAnsi="Arial" w:cs="Arial"/>
        </w:rPr>
        <w:t>.</w:t>
      </w:r>
    </w:p>
    <w:p w14:paraId="3351CC23" w14:textId="77777777" w:rsidR="007440A8" w:rsidRPr="00166605" w:rsidRDefault="007440A8" w:rsidP="0057750E">
      <w:pPr>
        <w:rPr>
          <w:rFonts w:ascii="Arial" w:hAnsi="Arial" w:cs="Arial"/>
        </w:rPr>
      </w:pPr>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2033D" w14:textId="77777777" w:rsidR="00B62286" w:rsidRDefault="00B62286">
      <w:r>
        <w:separator/>
      </w:r>
    </w:p>
  </w:endnote>
  <w:endnote w:type="continuationSeparator" w:id="0">
    <w:p w14:paraId="76188EB7" w14:textId="77777777" w:rsidR="00B62286" w:rsidRDefault="00B6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42AE0" w14:textId="77777777" w:rsidR="00B62286" w:rsidRDefault="00B62286">
      <w:r>
        <w:separator/>
      </w:r>
    </w:p>
  </w:footnote>
  <w:footnote w:type="continuationSeparator" w:id="0">
    <w:p w14:paraId="50DEF2F1" w14:textId="77777777" w:rsidR="00B62286" w:rsidRDefault="00B62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364A"/>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A76ED"/>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259DB"/>
    <w:rsid w:val="0014228B"/>
    <w:rsid w:val="00145FAC"/>
    <w:rsid w:val="00154C8D"/>
    <w:rsid w:val="00157AA9"/>
    <w:rsid w:val="00163693"/>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A1102"/>
    <w:rsid w:val="003A1EB0"/>
    <w:rsid w:val="003B64AD"/>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B3EF4"/>
    <w:rsid w:val="004D4DA2"/>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190D"/>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C23F6"/>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B0ACB"/>
    <w:rsid w:val="00AC7C60"/>
    <w:rsid w:val="00AD76C3"/>
    <w:rsid w:val="00AD7939"/>
    <w:rsid w:val="00AE25BF"/>
    <w:rsid w:val="00AE2E37"/>
    <w:rsid w:val="00AF06F6"/>
    <w:rsid w:val="00AF23D3"/>
    <w:rsid w:val="00B01538"/>
    <w:rsid w:val="00B03C01"/>
    <w:rsid w:val="00B05E0C"/>
    <w:rsid w:val="00B078D6"/>
    <w:rsid w:val="00B3015C"/>
    <w:rsid w:val="00B62286"/>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1958"/>
    <w:rsid w:val="00D43CB9"/>
    <w:rsid w:val="00D565FF"/>
    <w:rsid w:val="00D66E1A"/>
    <w:rsid w:val="00D709AE"/>
    <w:rsid w:val="00D71F40"/>
    <w:rsid w:val="00D74BEC"/>
    <w:rsid w:val="00D77416"/>
    <w:rsid w:val="00D81BF4"/>
    <w:rsid w:val="00D83B80"/>
    <w:rsid w:val="00D84E11"/>
    <w:rsid w:val="00D866A3"/>
    <w:rsid w:val="00D90ACC"/>
    <w:rsid w:val="00D9292A"/>
    <w:rsid w:val="00D94AE6"/>
    <w:rsid w:val="00DA5641"/>
    <w:rsid w:val="00DA74F3"/>
    <w:rsid w:val="00DC076D"/>
    <w:rsid w:val="00DD58B7"/>
    <w:rsid w:val="00DF1E36"/>
    <w:rsid w:val="00E033E0"/>
    <w:rsid w:val="00E1372F"/>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94518869">
      <w:bodyDiv w:val="1"/>
      <w:marLeft w:val="0"/>
      <w:marRight w:val="0"/>
      <w:marTop w:val="0"/>
      <w:marBottom w:val="0"/>
      <w:divBdr>
        <w:top w:val="none" w:sz="0" w:space="0" w:color="auto"/>
        <w:left w:val="none" w:sz="0" w:space="0" w:color="auto"/>
        <w:bottom w:val="none" w:sz="0" w:space="0" w:color="auto"/>
        <w:right w:val="none" w:sz="0" w:space="0" w:color="auto"/>
      </w:divBdr>
    </w:div>
    <w:div w:id="115710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4A3BF-D933-449D-906A-50FD74BF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670</Words>
  <Characters>4227</Characters>
  <Application>Microsoft Office Word</Application>
  <DocSecurity>0</DocSecurity>
  <Lines>35</Lines>
  <Paragraphs>9</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4888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cp:lastModifiedBy>
  <cp:revision>2</cp:revision>
  <cp:lastPrinted>2000-02-29T11:31:00Z</cp:lastPrinted>
  <dcterms:created xsi:type="dcterms:W3CDTF">2016-08-24T21:13:00Z</dcterms:created>
  <dcterms:modified xsi:type="dcterms:W3CDTF">2016-08-24T21:13:00Z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